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607" w:rsidRPr="005F3607" w:rsidRDefault="005F3607" w:rsidP="005F360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5F360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Положение о взаимодействии со СМИ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F3607" w:rsidRPr="005F3607" w:rsidTr="005F3607">
        <w:trPr>
          <w:tblCellSpacing w:w="0" w:type="dxa"/>
        </w:trPr>
        <w:tc>
          <w:tcPr>
            <w:tcW w:w="0" w:type="auto"/>
            <w:vAlign w:val="center"/>
            <w:hideMark/>
          </w:tcPr>
          <w:p w:rsidR="005F3607" w:rsidRPr="005F3607" w:rsidRDefault="005F3607" w:rsidP="005F36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Советом Корпорации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Протокол № 16 от 22 декабря 2006 г</w:t>
            </w:r>
          </w:p>
          <w:p w:rsidR="005F3607" w:rsidRPr="005F3607" w:rsidRDefault="005F3607" w:rsidP="005F36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ПОЛОЖЕНИЕ</w:t>
            </w:r>
            <w:r w:rsidRPr="005F3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 ВЗАИМОДЕЙСТВИИ ОАО «КОРПОРАЦИЯ «ТАКТИЧЕСКОЕ РАКЕТНОЕ ВООРУЖЕНИЕ»</w:t>
            </w:r>
            <w:r w:rsidRPr="005F3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СО СРЕДСТВАМИ МАССОВОЙ ИНФОРМАЦИИ</w:t>
            </w:r>
          </w:p>
          <w:p w:rsidR="005F3607" w:rsidRPr="005F3607" w:rsidRDefault="005F3607" w:rsidP="005F36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ОБЛАСТЬ ПРИМЕНЕНИЯ</w:t>
            </w:r>
            <w:r w:rsidRPr="005F3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 Настоящее Положение устанавливает основные задачи и функции ОАО «Корпорация «Тактическое ракетное вооружение» при работе с российскими и зарубежными средствами массовой информации, а также порядок взаимодействия при этом со своими дочерними обществами.</w:t>
            </w:r>
          </w:p>
          <w:p w:rsidR="005F3607" w:rsidRPr="005F3607" w:rsidRDefault="005F3607" w:rsidP="005F36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ОПРЕДЕЛЕНИЯ И СОКРАЩЕНИЯ</w:t>
            </w:r>
            <w:r w:rsidRPr="005F3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В настоящем Положении используются следующие определения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2.1.1 Средства массовой информации (СМИ):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2.1.1.1 Российские центральные и зарубежные печатные СМИ – газеты, журналы и др. издания информационно-аналитического, рекламно-информационного, справочно-информационного, научно-технического и общественно-политического характера.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2.1.1.2 Российские и зарубежные радио и телевизионные компании.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2.1.1.3 Российские и зарубежные СМИ, использующие электронные носители информации в сети Интернет;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2.1.2 Головное предприятие: ОАО «Корпорация «Тактическое ракетное вооружение».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2.1.3 Предприятие Корпорации: дочернее общество ОАО «Корпорация «Тактическое ракетное вооружение».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2.1.4 Корпорация: ОАО «Корпорация «Тактическое ракетное вооружение» в расширенном понимании (общая интегрированная структура), т.е. вместе с дочерними обществами.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2.1.5 Целевая аудитория Корпорации: юридические и физические лица, способные повлиять на принятие благоприятных для Корпорации решений в области разработки, производства и продвижения на рынок ее продукции, оказать всестороннюю поддержку в формировании положительного имиджа Корпорации.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2.1.6 Руководитель предприятия Корпорации: генеральный директор предприятия Корпорации.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2.1.7 Информационно-рекламные материалы (ИРМ). По средствам размещения и видам носителей они включают: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- публикации в печатных изданиях (статьи, фото, рекламные модули, сообщения);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- видеоматериалы для видеофильмов или телевизионных трансляций;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- материалы, размещаемые в рамках ресурсов сети Интернет.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2.1.8 Информационная акция: проводимое во взаимодействии со СМИ мероприятие по подготовке, формированию содержательной части ИРМ и  их размещению на носителях СМИ, соответствующего вида.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2.2 В настоящем Положении используются следующие сокращения: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2.2.1 СМИ - средства массовой информации.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2.2.2 ВЭД - внешнеэкономическая деятельность.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2.2.3 ВВТ - вооружение и военная техника.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2.2.4 ВТО - высокоточное оружие.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2.2.5 ИРМ - информационно-рекламные материалы.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2.2.6 ПВН – продукция военного назначения.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2.2.7 ВТС – военно – техническое сотрудничество.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2.2.8 ПДТК – постоянно действующая техническая комиссия.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2.2.9 ЭК – экспертная комиссия.</w:t>
            </w:r>
          </w:p>
          <w:p w:rsidR="005F3607" w:rsidRPr="005F3607" w:rsidRDefault="005F3607" w:rsidP="005F36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ОБЩИЕ ПОЛОЖЕНИЯ</w:t>
            </w:r>
            <w:r w:rsidRPr="005F3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 Корпорация в ходе взаимодействия со СМИ руководствуются федеральными законами, иными нормативными актами, решениями Президента Российской Федерации в области ВТС, своими уставами и нормативными актами, документами, регламентирующими защиту государственной  и служебной тайны.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3.2 К размещению в СМИ допускаются ИРМ по разрабатываемой и производимой головным предприятием и предприятиями Корпорации ПВН, разрешенной к передаче иностранным заказчикам и имеющей оформленный рекламный паспорт, а также другие материалы о деятельности Корпорации и предприятий Корпорации, на которые оформлены соответствующие заключения ПДТК или ЭК о возможности размещения этих материалов в открытых СМИ.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3.3 ИРМ о разрабатываемой и выпускаемой ПВН размещаются в СМИ в объеме сведений, утвержденных Министерством обороны Российской Федерации в рекламном паспорте на соответствующую ПВН.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3.4 Используемые СМИ по своей тематической направленности, охвату аудитории, тиражу и действующей системе распространения (для  печатных изданий) должны соответствовать необходимой целевой аудитории Корпорации или предприятий Корпорации.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3.5 Общая координация взаимодействия головного предприятия с предприятиями Корпорации при работе со СМИ возлагается на заместителя генерального директора головного предприятия по ВЭД и маркетингу.</w:t>
            </w:r>
          </w:p>
          <w:p w:rsidR="005F3607" w:rsidRPr="005F3607" w:rsidRDefault="005F3607" w:rsidP="005F36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ЦЕЛИ И ЗАДАЧИ КОРПОРАЦИИ ПРИ ВЗАИМОДЕЙСТВИИ СО СМИ, СРЕДСТВА И ПУТИ ИХ РЕШЕНИЯ</w:t>
            </w:r>
            <w:r w:rsidRPr="005F3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 Основной целью взаимодействия со СМИ является создание благоприятной для Корпорации информационной среды, обеспечивающей ee поддержку в достижении основных стратегических целей.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4.2 Основная цель достигается за счет организации системы взаимодействия с представителями СМИ, способными наиболее эффективным образом представлять целевой аудитории высокий потенциал, положительные стороны деятельности Корпорации и тенденции ее развития, и, на этой основе, формировать позитивный имидж компании. 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4.3 Система целенаправленного взаимодействия со СМИ должна обеспечивать освещение миссии и основных стратегических целей Корпорации: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4.3.1 Роль Корпорации в решении задач обороны и безопасности страны путем создания эффективных образцов и систем управляемого вооружения различных классов в интересах Вооруженных сил России;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4.3.2 Деятельность и достижения Корпорации на мировых рынках вооружений.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4.4 Формирование позитивного имиджа Корпорации в процессе взаимодействия со СМИ  обеспечивается за счет комплексного освещения ее положительных сторон деятельности: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4.4.1 Отражение высокого научно-технического и производственного потенциала Корпорации, достижений в техническом перевооружении и совершенствовании лабораторной и испытательной баз.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4.4.2 Достижения в построении современной эффективной системы управления Корпорацией на основе проведения целенаправленной кадровой политики и внедрения автоматизированных систем информационных технологий, а также развития систем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качества предприятий Корпорации.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4.4.3 Отражение широких и гибких возможностей Корпорации в области создания и модернизации конкурентоспособной ПВН, ее послепродажного обслуживания. Демонстрация новых разработок ВВТ.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4.4.4 Отражение достижений корпоративного строительства, способствующее формированию надежной динамично развивающейся компании, нацеленной на создание новых конкурентоспособных образцов ПВН в интересах сохранения и расширения конкурентных позиций на мировых рынках вооружений.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4.4.5 Отражение достижений Корпорации в социальной сфере, формирование о ней представления, как о компании, обеспечивающей необходимые условия труда и отдыха, а также социальной защиты своего  персонала.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4.5 Взаимодействие со СМИ должно обеспечивать решение задач формирования позитивного имиджа Корпорации наиболее эффективным образом с учетом рационального расходования выделяемых ресурсов. В интересах этого целесообразны: комплексное и согласованное использование различных видов СМИ – печатных, эфирных (телевизионных и радио), электронных (ресурсы сети Интернет), а также координация проводимых работ всех организаций Корпорации.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4.6 Координация головного предприятия и предприятий Корпорации в ходе их взаимодействия со СМИ должны обеспечивать концентрацию усилий за счет согласованного взаимодействия по тематике, срокам, видам СМИ и ресурсам, в соответствие с общими стратегическими целями, программами и задачами Корпорации.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4.7 В качестве основного электронного средства распространения информации Корпорации должен рассматриваться «Веб–сайт» головного предприятия. Предприятия Корпорации регулярно – по мере появления значимых событий или новой открытой информации по ПВН, должны направлять соответствующие информационные модули в адрес редакции «Веб–сайт» головного предприятия.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4.8 Задачи, выполняемые предприятиями Корпорации при взаимодействии со СМИ: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4.8.1 Мониторинг СМИ, анализ возможностей, прогноз оценки эффективности взаимодействия с ними. Определение представителей СМИ, наиболее предпочтительных для сотрудничества.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4.8.2 Установление творческих и деловых контактов с ведущими  и перспективными для сотрудничества представителями СМИ, выбор СМИ для партнерских отношений.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4.8.3 Планирование информационных акций в СМИ с учетом других, проводимых предприятием Корпорации рекламных акций, в соответствии с общими стратегическими целями Корпорации и актуальными задачами предприятия Корпорации.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4.8.4 Координация планов по выбору СМИ, форм ИРМ, срокам размещения и другим сопутствующим действиям с головной предприятием  соответствии с настоящим Положением.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4.8.5 Согласование с головным предприятием ИРМ, подготавливаемых для размещения в СМИ.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4.9 Головное предприятие на этапах планирования и реализации планов должно оказывать содействие и давать рекомендации другим предприятиям Корпорации по выбору СМИ, формам ИРМ и срокам их размещения.</w:t>
            </w:r>
          </w:p>
          <w:p w:rsidR="005F3607" w:rsidRPr="005F3607" w:rsidRDefault="005F3607" w:rsidP="005F36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ФУНКЦИИ И ВЗАИМООТНОШЕНИЯ ПРЕДПРИЯТИЙ В ПРОЦЕССЕ КООРДИНАЦИИ РАБОТЫ СО СМИ</w:t>
            </w:r>
            <w:r w:rsidRPr="005F3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 Планирование.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5.1.1 Основой для работы со СМИ каждого предприятия Корпорации является согласованный с головным предприятием и утвержденный руководителем предприятия Корпорации план работы на год. 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5.1.2 Годовой план включает в себя: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- наименование информационной акции;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- цель информационной акции;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- ответственного за проведение информационной акции;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- вид и наименование СМИ, предполагаемого для взаимодействия по каждой информационной акции;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- стоимость расходов.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5.1.3 В целях наиболее эффективного использования СМИ, работу предприятий Корпорации целесообразно проводить в комплексе с другими рекламно-информационными мероприятиями.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плане работы рекомендуется учитывать программу участия  предприятия Корпорации в международных выставках и другие важные мероприятия.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5.1.4 План взаимодействия со СМИ головного предприятия может включать обобщенные акции (в частности, публикации)  в целом по Корпорации (например, телевизионные съемки генерального директора Корпорации и руководителей предприятий Корпорации, обзорные статьи, рекламные модули и др.). К участию в таких акциях могут привлекаться предприятия Корпорации, каждое из которых  подготавливает необходимый блок ИРМ по своему предприятию.  Степень долевого финансового участия предприятий Корпорации в этом случае определяется генеральным директором Корпорации и руководителями предприятий Корпорации.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5.1.5 Разработанный план каждого предприятия Корпорации  направляется в головное предприятие на согласование до 1 ноября года, предшествующего планируемому.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5.1.6 Головное предприятие вправе внести рекомендации и коррективы (по взаимному согласованию) в представляемые планы в части смещения сроков,  выбора СМИ и подготовки совместных информационных акций. 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5.1.7 План работы со СМИ каждого предприятия Корпорации после согласования утверждается руководителем предприятия Корпорации.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5.1.8 Копии утвержденных планов направляются в головное предприятие до 20 ноября года, предшествующего планируемому.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5.2 Выполнение мероприятий по взаимодействию со СМИ.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5.2.1 Выполнение всех работ и функций, необходимых для осуществления информационных акций, предусмотренных планом работы со СМИ (заключение договоров, финансирование, подготовку ИРМ, контроль размещения и др.), каждое из предприятий Корпорации выполняет самостоятельно.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5.2.2 В ИРМ, подготавливаемых предприятиями Корпорации для информационных акций, необходимо пропагандировать идеи корпоративного строительства, показывать достижения Корпорации и преимущества совместной деятельности. К размещению в СМИ не должна допускаться информация, способствующая  внутренней конкуренции между предприятиями Корпорации.  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5.2.3 Материалы, подготавливаемые предприятием Корпорации к передаче в СМИ, должны быть предварительно рассмотрены его ПДТК или ЭК и на них должны быть соответствующим образом оформлено заключение о возможности их размещения в открытых источниках СМИ.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Основанием для упоминания в подготавливаемых материалах наименований образцов и конкретных данных по ним может служить только информация, содержащаяся в  рекламных паспортах.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подготовке ИРМ, касающихся ПВН, привлекаются ведущие специалисты предприятий Корпорации.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5.2.4 Копии подготовленных к печати материалов представляются в электронном (или печатном) виде в головное предприятие на согласование.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5.2.5 В процессе подготовки ИРМ в редакции СМИ, ответственным лицом от предприятия Корпорации осуществляется необходимый контроль с тем, чтобы исключить выход в печать или эфир материалов, не соответствующих утвержденным ЭК.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5.2.6 При подготовке головным предприятием обобщенных статей по Корпорации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фрагменты материалов статей, касающиеся предприятий Корпорации, направляются последним на согласование не менее, чем за 2 недели до завершения верстки редакцией. Период согласования материалов не должен превышать 1 недели.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5.3  Отчетность.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5.3.1 Предприятие Корпорации, которое в течение года осуществляло взаимодействие со СМИ, составляет годовой отчет.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5.3.2 Годовой (за предшествующий период) отчет включает в себя: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- перечень проведенных информационных акций;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- наименование СМИ;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- оценка эффективности информационных акций;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-  расходы;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-  предложения по улучшению работы.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Копия отчета, утвержденного руководителем предприятия Корпорации (в электронном и печатном виде), направляется  в головную организацию к 20 ноября.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5.3.3 Обобщенный отчет по Корпорации, включающий предложения и рекомендации по улучшению работы, представляется генеральному директору Корпорации к 15 декабря.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F3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(рекомендуемое)</w:t>
            </w:r>
            <w:r w:rsidRPr="005F3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5F36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Методические рекомендации по работе со СМИ</w:t>
            </w:r>
            <w:r w:rsidRPr="005F36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СМИ на практике лежит на пересечении областей PR и рекламной деятельности. Эффективное решение стоящих задач достигается с учетом отработанных способов и методов этих направлений. В то же время следует учитывать, что ВВТ представляют совершенно особый вид продукции, который объективно требует и особых подходов в процессе выработки конкретных информационных и рекламных решений.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F36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Основные особенности продукции военного назначения, как объекта информационной и рекламной поддержки:</w:t>
            </w:r>
            <w:r w:rsidRPr="005F36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экспортные образцы ВВТ представляют собой продукцию, продвигаемую в другие страны, при этом в качестве покупателя выступают государственные структуры (обычно военные ведомства) и основными факторами, определяющими успех в продвижении того или иного образца в конкретном регионе, чаще всего выступают уровень межгосударственных отношений и исторически сложившиеся традиции оружейных поставок;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ВВТ - это продукция, впрямую обеспечивающая безопасность страны-покупателя. К выработке решений с обеих сторон привлекаются эксперты, обладающие высоким уровнем специальной подготовки, на которых, в первую очередь, и должно быть сориентировано информационное обеспечение по продвижению продукции посредством СМИ;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в) Потребительские свойства военной продукции обладают особой спецификой, использование эффектных рекламных приемов, успешно применяемых для продвижения любой другой продукции, здесь, без профессионального учета этой специфики могут выглядеть неуместно и не достигать нужной цели.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учетом этих особенностей продукции военного назначения, как объекта рекламной поддержки, могут быть сформулированы принципы наиболее эффективной рекламной и информационной деятельности в рамках работы со СМИ: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1. При продвижении продукции ВВТ (в особенности на новые сегменты рынка) нельзя рассчитывать на решающую роль СМИ. Роль СМИ чаще всего является обеспечивающей (поддерживающей). В то же время, продуманно организованная система публикаций способна вызвать исходный импульс интереса к компании и ее продукции, который впоследствии может быть усилен за счет других средств.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 При подготовке рекламных акций по продвижению продукции военного назначения на первый план должна выступать информационная составляющая, в отличии от общепризнанных приемов  производства рекламной продукции, когда «имиджевой»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стороне (рассчитанной на психологическое воздействие) отводится доминирующая роль.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3. Эффект необходимого психологического воздействия на потенциального партнера может достигаться за счет комплексного использованием различных рекламных акций, концептуально объединяемых под решение конкретных маркетинговых задач. В частности, целесообразно планы сотрудничества со СМИ координировать с планами рекламно-выставочной деятельности, при этом предпочтительно комплексное использование различных видов СМИ – печатных, электронных (Интернет) и телевизионных.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Ведущие международные выставки имеет смысл «подкреплять» рекламно-информационными материалами независимо от участия в них предприятия. В этом случае такие материалы способны частично компенсировать отсутствие представительства Корпорации на выставке.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4. Убедительность подачи материала в печатных СМИ обеспечивается, прежде всего, за счет достижения эффекта объективности, который определяется как квалификацией и независимостью авторов публикаций, так и авторитетностью используемых российских и зарубежных изданий. Представляется целесообразным совместное сбалансированное использование изданий различного характера: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специализированных (информационно-аналитических), рекламно-информационных, справочных и научно-технических. Всеракурсное освещение деятельности предприятия способствует формированию его  положительного имиджа.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 При распределении выделяемых на публикации средств, следует исходить из объективной оценки рекламно-информационной эффективности того или иного издания и затрат на публикации с учетом сложившейся конъюнктуры рынка услуг СМИ и реальных возможностей изданий по охвату целевой аудитории.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Публикации в признанных изданиях с большой читательской аудиторией объективно сопряжены с большими расходами, поскольку их функционирование требует от издательств значительных средств, связанных с выпуском соответствующего тиража, затрат на обеспечение подписки и развитой системы распространения, содержание квалифицированных кадров и др.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Сегодня на российском рынке рекламно-информационных услуг действует достаточно большое число изданий, предлагающих относительно недорогие расценки, однако эффективность большинства из них весьма низкая. В качестве основных причин этого следует отметить: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- отсутствие идеологии и четкого позиционирования многих изданий. Отсюда смешение стилей, в том числе по языку (русский в вперемежку с английским), размытость целевой аудитории;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- недостаточная привлекательность публикуемых материалов (похожие материалы кочуют из журнала в журнал и из номера в номер), отсутствие оригинальных журналистских работ, недостаточная аналитическая составляющая;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- малотиражность изданий и неразвитая система их распространения. Многие издания существуют исключительно за счет оплачиваемых заказчиком статей и не предпринимают особых попыток по улучшению облика изданий, увеличению тиражей и расширению регионов распространения.  Имеются примеры успешного существования на российском рынке изданий, чей тираж, в основном, ограничивается лишь распространением среди рекламодателей.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Все это требует весьма взвешенного подхода к выбору изданий для публикаций и владения определенной конфиденциальной информацией (знание реальных тиражей, системы распространения и др.). На этом фоне более привлекательны международные, в том числе региональные издания, которые имеют сертифицированные тиражи и достаточно известные сферы распространения.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F36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Оценка рекламно-информационной эффективности печатных изданий.</w:t>
            </w:r>
            <w:r w:rsidRPr="005F36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качестве критерия рекламно-информационной эффективности изданий может быть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принята оценка степени охвата целевой аудитории (вопрос экономических затрат здесь не рассматривается, он может быть учтен при окончательной оценке).  В первом приближении такая оценка может быть выполнена на основе следующего соотношения: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Криэ = (1 / Т0) Х (Т Х Кц Х Кчс);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где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Криэ – относительный коэффициент рекламно-информационной эффективности издания (критерий оценки);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 – реальный тираж издания (он не всегда соответствует заявляемому);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Кц – коэффициент охвата целевой аудитории, который показывает какая часть тиража попадает в область целевой аудитории. Для авторитетных специальных изданий этот коэффициент может приближаться к 0,8-1,0; чем более издания «размыты» по своей тематике, тем меньшая величина данного коэффициента. Для «желтой» прессы этот коэффициент практически близок к нулю.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Кч – коэффициент читательского интереса (Кч = 1 – 4) – по сути, это среднее число читателей одного экземпляра (выпуска) издания. К примеру, ежедневную газету, как правило, читает один человек,  Кч = 1. Ежемесячный журнал, попадающий в профессиональную среду, скорее всего, прочитают несколько человек.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Кц и Кч могут определяться на основе статистических исследований (крупные издания такие исследования проводят) или экспертных методов;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Т0- базовый тираж; в первом приближении можно принять Т0 ~20000 (средний тираж для большинства региональных специализированных изданий). При сравнительном анализе различных изданий точная величина  Т0 особого значения не имеет. </w:t>
            </w:r>
          </w:p>
          <w:p w:rsidR="005F3607" w:rsidRPr="005F3607" w:rsidRDefault="005F3607" w:rsidP="005F36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Примеры: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1) оценка журнала «Вестник Воздушного флота»: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Криэ = (1 / 20000) Х (5000 Х 0,7 Х 2,0) = 0,35 (оптимистическая оценка);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Т=5000 соответствует официальному тиражу; Кц=0,7; Кч = 2.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Криэ = (1 / 20000) Х (3000 Х 0,5 Х 1,0) = 0,075; (пессимистическая оценка);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Т=3000 соответствует экспертной оценке реального тиража; Кц=0,5; Кч = 1.</w:t>
            </w:r>
          </w:p>
          <w:p w:rsidR="005F3607" w:rsidRPr="005F3607" w:rsidRDefault="005F3607" w:rsidP="005F36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оценка журнала ARMADA: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Криэ = (1 / 20000) Х (22500 Х 0,7 Х 2,0) = 1,575;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Т=20000 соответствует сертифицированному тиражу; Кц=0,7; Кч = 2 (экспертные оценки).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Изложенные соображения целесообразно учитывать при разработке планов работ с печатными СМИ.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Приведенная методика оценки рекламно-информационной эффективности печатных изданий имеет прикидочный характер. Вместе с тем сам подход к данному вопросу, также как и основные элементы, вошедшие в формулу количественной оценки, могут оказаться продуктивными, при условии дополнительного сбора статистических данных и применения известных методов экспертных оценок. </w:t>
            </w:r>
            <w:r w:rsidRPr="005F3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этом смысле предлагаемый методический подход в процессе своего практического применения может быть существенно улучшен.</w:t>
            </w:r>
          </w:p>
        </w:tc>
      </w:tr>
    </w:tbl>
    <w:p w:rsidR="00F871AA" w:rsidRDefault="00F871AA">
      <w:bookmarkStart w:id="0" w:name="_GoBack"/>
      <w:bookmarkEnd w:id="0"/>
    </w:p>
    <w:sectPr w:rsidR="00F87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56A"/>
    <w:rsid w:val="005F3607"/>
    <w:rsid w:val="00A9456A"/>
    <w:rsid w:val="00F8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F36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36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5F3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5F3607"/>
    <w:rPr>
      <w:b/>
      <w:bCs/>
    </w:rPr>
  </w:style>
  <w:style w:type="character" w:styleId="Emphasis">
    <w:name w:val="Emphasis"/>
    <w:basedOn w:val="DefaultParagraphFont"/>
    <w:uiPriority w:val="20"/>
    <w:qFormat/>
    <w:rsid w:val="005F360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F36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36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5F3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5F3607"/>
    <w:rPr>
      <w:b/>
      <w:bCs/>
    </w:rPr>
  </w:style>
  <w:style w:type="character" w:styleId="Emphasis">
    <w:name w:val="Emphasis"/>
    <w:basedOn w:val="DefaultParagraphFont"/>
    <w:uiPriority w:val="20"/>
    <w:qFormat/>
    <w:rsid w:val="005F36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2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3206</Words>
  <Characters>18275</Characters>
  <Application>Microsoft Office Word</Application>
  <DocSecurity>0</DocSecurity>
  <Lines>152</Lines>
  <Paragraphs>42</Paragraphs>
  <ScaleCrop>false</ScaleCrop>
  <Company>WWL Corp.</Company>
  <LinksUpToDate>false</LinksUpToDate>
  <CharactersWithSpaces>21439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2017-12-22T10:31:00Z</dcterms:created>
  <dcterms:modified xsi:type="dcterms:W3CDTF">2017-12-22T10:31:00Z</dcterms:modified>
</cp:coreProperties>
</file>